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88E" w:rsidRPr="00804002" w:rsidRDefault="00DC5C3C" w:rsidP="00621B96">
      <w:pPr>
        <w:spacing w:after="0"/>
        <w:jc w:val="center"/>
        <w:rPr>
          <w:b/>
          <w:sz w:val="32"/>
          <w:szCs w:val="32"/>
          <w:lang w:val="en-US"/>
        </w:rPr>
      </w:pPr>
      <w:r w:rsidRPr="00804002">
        <w:rPr>
          <w:b/>
          <w:sz w:val="32"/>
          <w:szCs w:val="32"/>
          <w:lang w:val="en-US"/>
        </w:rPr>
        <w:t>Tutorial interpre</w:t>
      </w:r>
      <w:r w:rsidR="00804002" w:rsidRPr="00804002">
        <w:rPr>
          <w:b/>
          <w:sz w:val="32"/>
          <w:szCs w:val="32"/>
          <w:lang w:val="en-US"/>
        </w:rPr>
        <w:t xml:space="preserve">tation </w:t>
      </w:r>
      <w:r w:rsidR="00B1606A">
        <w:rPr>
          <w:b/>
          <w:sz w:val="32"/>
          <w:szCs w:val="32"/>
          <w:lang w:val="en-US"/>
        </w:rPr>
        <w:t xml:space="preserve">of </w:t>
      </w:r>
      <w:bookmarkStart w:id="0" w:name="_GoBack"/>
      <w:bookmarkEnd w:id="0"/>
      <w:r w:rsidR="00804002" w:rsidRPr="00804002">
        <w:rPr>
          <w:b/>
          <w:sz w:val="32"/>
          <w:szCs w:val="32"/>
          <w:lang w:val="en-US"/>
        </w:rPr>
        <w:t>results</w:t>
      </w:r>
    </w:p>
    <w:p w:rsidR="00DC5C3C" w:rsidRDefault="00DC5C3C" w:rsidP="00804002">
      <w:pPr>
        <w:spacing w:after="0"/>
        <w:rPr>
          <w:lang w:val="en-US"/>
        </w:rPr>
      </w:pPr>
    </w:p>
    <w:p w:rsidR="00804002" w:rsidRDefault="00804002" w:rsidP="00804002">
      <w:pPr>
        <w:spacing w:after="0"/>
        <w:rPr>
          <w:b/>
          <w:lang w:val="en-US"/>
        </w:rPr>
      </w:pPr>
    </w:p>
    <w:p w:rsidR="00F84511" w:rsidRPr="00621B96" w:rsidRDefault="00F84511" w:rsidP="00804002">
      <w:pPr>
        <w:spacing w:after="0"/>
        <w:rPr>
          <w:b/>
          <w:sz w:val="28"/>
          <w:szCs w:val="28"/>
          <w:lang w:val="en-US"/>
        </w:rPr>
      </w:pPr>
      <w:r w:rsidRPr="00621B96">
        <w:rPr>
          <w:b/>
          <w:sz w:val="28"/>
          <w:szCs w:val="28"/>
          <w:lang w:val="en-US"/>
        </w:rPr>
        <w:t>Introduction</w:t>
      </w:r>
    </w:p>
    <w:p w:rsidR="00F84511" w:rsidRDefault="00DC5C3C" w:rsidP="00804002">
      <w:pPr>
        <w:spacing w:after="0"/>
        <w:ind w:firstLine="708"/>
        <w:rPr>
          <w:lang w:val="en-US"/>
        </w:rPr>
      </w:pPr>
      <w:r>
        <w:rPr>
          <w:lang w:val="en-US"/>
        </w:rPr>
        <w:t>The RNA-</w:t>
      </w:r>
      <w:proofErr w:type="spellStart"/>
      <w:r>
        <w:rPr>
          <w:lang w:val="en-US"/>
        </w:rPr>
        <w:t>seq</w:t>
      </w:r>
      <w:proofErr w:type="spellEnd"/>
      <w:r>
        <w:rPr>
          <w:lang w:val="en-US"/>
        </w:rPr>
        <w:t xml:space="preserve"> analysis pipeline generates a huge amount of graphs and tables and divide these in 4 analysis sections; </w:t>
      </w:r>
      <w:r w:rsidRPr="000F3B4C">
        <w:rPr>
          <w:b/>
          <w:lang w:val="en-US"/>
        </w:rPr>
        <w:t>Global</w:t>
      </w:r>
      <w:r>
        <w:rPr>
          <w:lang w:val="en-US"/>
        </w:rPr>
        <w:t xml:space="preserve">,  </w:t>
      </w:r>
      <w:r w:rsidRPr="000F3B4C">
        <w:rPr>
          <w:b/>
          <w:lang w:val="en-US"/>
        </w:rPr>
        <w:t>Contrasts</w:t>
      </w:r>
      <w:r>
        <w:rPr>
          <w:lang w:val="en-US"/>
        </w:rPr>
        <w:t xml:space="preserve">, </w:t>
      </w:r>
      <w:r w:rsidRPr="000F3B4C">
        <w:rPr>
          <w:b/>
          <w:lang w:val="en-US"/>
        </w:rPr>
        <w:t>Experiment</w:t>
      </w:r>
      <w:r>
        <w:rPr>
          <w:lang w:val="en-US"/>
        </w:rPr>
        <w:t xml:space="preserve"> and </w:t>
      </w:r>
      <w:r w:rsidRPr="000F3B4C">
        <w:rPr>
          <w:b/>
          <w:lang w:val="en-US"/>
        </w:rPr>
        <w:t>Classes</w:t>
      </w:r>
      <w:r>
        <w:rPr>
          <w:lang w:val="en-US"/>
        </w:rPr>
        <w:t xml:space="preserve">. Furthermore, filtered and sorted tables are </w:t>
      </w:r>
      <w:r w:rsidR="000F3B4C">
        <w:rPr>
          <w:lang w:val="en-US"/>
        </w:rPr>
        <w:t>generated</w:t>
      </w:r>
      <w:r>
        <w:rPr>
          <w:lang w:val="en-US"/>
        </w:rPr>
        <w:t xml:space="preserve"> for mining and/or downstream processing. The analysis pipeline is </w:t>
      </w:r>
      <w:r w:rsidR="00A36DFE">
        <w:rPr>
          <w:lang w:val="en-US"/>
        </w:rPr>
        <w:t xml:space="preserve">organism </w:t>
      </w:r>
      <w:r>
        <w:rPr>
          <w:lang w:val="en-US"/>
        </w:rPr>
        <w:t>independent</w:t>
      </w:r>
      <w:r w:rsidR="00A36DFE">
        <w:rPr>
          <w:lang w:val="en-US"/>
        </w:rPr>
        <w:t xml:space="preserve"> which means that </w:t>
      </w:r>
      <w:proofErr w:type="spellStart"/>
      <w:r w:rsidR="00A36DFE">
        <w:rPr>
          <w:lang w:val="en-US"/>
        </w:rPr>
        <w:t>regulon</w:t>
      </w:r>
      <w:proofErr w:type="spellEnd"/>
      <w:r w:rsidR="00A36DFE">
        <w:rPr>
          <w:lang w:val="en-US"/>
        </w:rPr>
        <w:t xml:space="preserve">, pathway, GO or other type of analysis is not included. </w:t>
      </w:r>
      <w:r w:rsidR="000F3B4C">
        <w:rPr>
          <w:lang w:val="en-US"/>
        </w:rPr>
        <w:t>T</w:t>
      </w:r>
      <w:r w:rsidR="00A36DFE">
        <w:rPr>
          <w:lang w:val="en-US"/>
        </w:rPr>
        <w:t xml:space="preserve">he integration </w:t>
      </w:r>
      <w:r w:rsidR="000F3B4C">
        <w:rPr>
          <w:lang w:val="en-US"/>
        </w:rPr>
        <w:t>of</w:t>
      </w:r>
      <w:r w:rsidR="00A36DFE">
        <w:rPr>
          <w:lang w:val="en-US"/>
        </w:rPr>
        <w:t xml:space="preserve"> biological process</w:t>
      </w:r>
      <w:r w:rsidR="000F3B4C">
        <w:rPr>
          <w:lang w:val="en-US"/>
        </w:rPr>
        <w:t>es</w:t>
      </w:r>
      <w:r w:rsidR="00A36DFE">
        <w:rPr>
          <w:lang w:val="en-US"/>
        </w:rPr>
        <w:t xml:space="preserve"> </w:t>
      </w:r>
      <w:r w:rsidR="000F3B4C">
        <w:rPr>
          <w:lang w:val="en-US"/>
        </w:rPr>
        <w:t xml:space="preserve">is done is two ways; </w:t>
      </w:r>
      <w:proofErr w:type="spellStart"/>
      <w:r w:rsidR="000F3B4C">
        <w:rPr>
          <w:lang w:val="en-US"/>
        </w:rPr>
        <w:t>i</w:t>
      </w:r>
      <w:proofErr w:type="spellEnd"/>
      <w:r w:rsidR="000F3B4C">
        <w:rPr>
          <w:lang w:val="en-US"/>
        </w:rPr>
        <w:t xml:space="preserve">) </w:t>
      </w:r>
      <w:r w:rsidR="00A36DFE">
        <w:rPr>
          <w:lang w:val="en-US"/>
        </w:rPr>
        <w:t xml:space="preserve">the user </w:t>
      </w:r>
      <w:r w:rsidR="000F3B4C">
        <w:rPr>
          <w:lang w:val="en-US"/>
        </w:rPr>
        <w:t>define</w:t>
      </w:r>
      <w:r w:rsidR="00A36DFE">
        <w:rPr>
          <w:lang w:val="en-US"/>
        </w:rPr>
        <w:t xml:space="preserve"> </w:t>
      </w:r>
      <w:r w:rsidR="000F3B4C">
        <w:rPr>
          <w:lang w:val="en-US"/>
        </w:rPr>
        <w:t xml:space="preserve">a </w:t>
      </w:r>
      <w:r w:rsidR="00A36DFE">
        <w:rPr>
          <w:lang w:val="en-US"/>
        </w:rPr>
        <w:t xml:space="preserve">class file </w:t>
      </w:r>
      <w:r w:rsidR="005F1EF1">
        <w:rPr>
          <w:lang w:val="en-US"/>
        </w:rPr>
        <w:t>before starting the RNA-</w:t>
      </w:r>
      <w:proofErr w:type="spellStart"/>
      <w:r w:rsidR="005F1EF1">
        <w:rPr>
          <w:lang w:val="en-US"/>
        </w:rPr>
        <w:t>seq</w:t>
      </w:r>
      <w:proofErr w:type="spellEnd"/>
      <w:r w:rsidR="005F1EF1">
        <w:rPr>
          <w:lang w:val="en-US"/>
        </w:rPr>
        <w:t xml:space="preserve"> analysis pipeline</w:t>
      </w:r>
      <w:r w:rsidR="000F3B4C">
        <w:rPr>
          <w:lang w:val="en-US"/>
        </w:rPr>
        <w:t xml:space="preserve">, ii) </w:t>
      </w:r>
      <w:r w:rsidR="005F1EF1">
        <w:rPr>
          <w:lang w:val="en-US"/>
        </w:rPr>
        <w:t xml:space="preserve">performing in Gene Set Enrichment Analysis (GSEA) for a </w:t>
      </w:r>
      <w:r w:rsidR="000F3B4C">
        <w:rPr>
          <w:lang w:val="en-US"/>
        </w:rPr>
        <w:t xml:space="preserve">the </w:t>
      </w:r>
      <w:r w:rsidR="005F1EF1">
        <w:rPr>
          <w:lang w:val="en-US"/>
        </w:rPr>
        <w:t>organism</w:t>
      </w:r>
      <w:r w:rsidR="000F3B4C">
        <w:rPr>
          <w:lang w:val="en-US"/>
        </w:rPr>
        <w:t xml:space="preserve"> under study after the analysis</w:t>
      </w:r>
      <w:r w:rsidR="005F1EF1">
        <w:rPr>
          <w:lang w:val="en-US"/>
        </w:rPr>
        <w:t>. The GSEA analysis is available for all publically available bacterial (complete) genomes on the webserver.</w:t>
      </w:r>
      <w:r>
        <w:rPr>
          <w:lang w:val="en-US"/>
        </w:rPr>
        <w:t xml:space="preserve"> </w:t>
      </w:r>
    </w:p>
    <w:p w:rsidR="00804002" w:rsidRDefault="00804002" w:rsidP="00804002">
      <w:pPr>
        <w:spacing w:after="0"/>
        <w:ind w:firstLine="708"/>
        <w:rPr>
          <w:lang w:val="en-US"/>
        </w:rPr>
      </w:pPr>
    </w:p>
    <w:p w:rsidR="00F84511" w:rsidRPr="00621B96" w:rsidRDefault="00F84511" w:rsidP="00804002">
      <w:pPr>
        <w:spacing w:after="0"/>
        <w:rPr>
          <w:b/>
          <w:sz w:val="28"/>
          <w:szCs w:val="28"/>
          <w:lang w:val="en-US"/>
        </w:rPr>
      </w:pPr>
      <w:r w:rsidRPr="00621B96">
        <w:rPr>
          <w:b/>
          <w:sz w:val="28"/>
          <w:szCs w:val="28"/>
          <w:lang w:val="en-US"/>
        </w:rPr>
        <w:t>Global Analysis</w:t>
      </w:r>
    </w:p>
    <w:p w:rsidR="00F84511" w:rsidRDefault="00301FF9" w:rsidP="00804002">
      <w:pPr>
        <w:spacing w:after="0"/>
        <w:ind w:firstLine="708"/>
        <w:rPr>
          <w:lang w:val="en-US"/>
        </w:rPr>
      </w:pPr>
      <w:r>
        <w:rPr>
          <w:lang w:val="en-US"/>
        </w:rPr>
        <w:t>The ‘</w:t>
      </w:r>
      <w:r w:rsidRPr="00AC17D4">
        <w:rPr>
          <w:i/>
          <w:lang w:val="en-US"/>
        </w:rPr>
        <w:t>Library size’</w:t>
      </w:r>
      <w:r>
        <w:rPr>
          <w:lang w:val="en-US"/>
        </w:rPr>
        <w:t xml:space="preserve"> reflects the read depth of each sample before any analysis is done. The f</w:t>
      </w:r>
      <w:r w:rsidR="00AC17D4">
        <w:rPr>
          <w:lang w:val="en-US"/>
        </w:rPr>
        <w:t>irst step in the analysis is to normalize</w:t>
      </w:r>
      <w:r>
        <w:rPr>
          <w:lang w:val="en-US"/>
        </w:rPr>
        <w:t xml:space="preserve"> the data and plot this in a ‘</w:t>
      </w:r>
      <w:r w:rsidRPr="00AC17D4">
        <w:rPr>
          <w:i/>
          <w:lang w:val="en-US"/>
        </w:rPr>
        <w:t>Box plot of normalized signals’</w:t>
      </w:r>
      <w:r>
        <w:rPr>
          <w:lang w:val="en-US"/>
        </w:rPr>
        <w:t xml:space="preserve"> </w:t>
      </w:r>
      <w:r w:rsidR="00F72750">
        <w:rPr>
          <w:lang w:val="en-US"/>
        </w:rPr>
        <w:t>showing the signal</w:t>
      </w:r>
      <w:r>
        <w:rPr>
          <w:lang w:val="en-US"/>
        </w:rPr>
        <w:t xml:space="preserve"> distribution (boxes) of </w:t>
      </w:r>
      <w:r w:rsidR="00F72750">
        <w:rPr>
          <w:lang w:val="en-US"/>
        </w:rPr>
        <w:t>all samples</w:t>
      </w:r>
      <w:r>
        <w:rPr>
          <w:lang w:val="en-US"/>
        </w:rPr>
        <w:t>.</w:t>
      </w:r>
    </w:p>
    <w:p w:rsidR="005E00C3" w:rsidRDefault="005E00C3" w:rsidP="00804002">
      <w:pPr>
        <w:spacing w:after="0"/>
        <w:ind w:firstLine="708"/>
        <w:rPr>
          <w:lang w:val="en-US"/>
        </w:rPr>
      </w:pPr>
      <w:r>
        <w:rPr>
          <w:lang w:val="en-US"/>
        </w:rPr>
        <w:t>The ‘</w:t>
      </w:r>
      <w:r w:rsidRPr="005E00C3">
        <w:rPr>
          <w:i/>
          <w:lang w:val="en-US"/>
        </w:rPr>
        <w:t>MDS plot</w:t>
      </w:r>
      <w:r>
        <w:rPr>
          <w:lang w:val="en-US"/>
        </w:rPr>
        <w:t xml:space="preserve">’ (Multi-Dimensional Scaling) show how the samples are distributed in a two-dimensional space based all data combined. The further the samples are separated the more different they are, replicates appear very close in the plot. </w:t>
      </w:r>
      <w:r w:rsidR="00574EF0">
        <w:rPr>
          <w:lang w:val="en-US"/>
        </w:rPr>
        <w:t xml:space="preserve">For more details </w:t>
      </w:r>
      <w:r w:rsidR="00AB01E2">
        <w:rPr>
          <w:lang w:val="en-US"/>
        </w:rPr>
        <w:t>search</w:t>
      </w:r>
      <w:r w:rsidR="00574EF0">
        <w:rPr>
          <w:lang w:val="en-US"/>
        </w:rPr>
        <w:t xml:space="preserve"> for information on PCA (Principle Component Analysis).</w:t>
      </w:r>
    </w:p>
    <w:p w:rsidR="004B49BF" w:rsidRDefault="004B49BF" w:rsidP="00804002">
      <w:pPr>
        <w:spacing w:after="0"/>
        <w:ind w:firstLine="708"/>
        <w:rPr>
          <w:lang w:val="en-US"/>
        </w:rPr>
      </w:pPr>
    </w:p>
    <w:p w:rsidR="00F84511" w:rsidRPr="00621B96" w:rsidRDefault="00F84511" w:rsidP="00804002">
      <w:pPr>
        <w:spacing w:after="0"/>
        <w:rPr>
          <w:b/>
          <w:sz w:val="28"/>
          <w:szCs w:val="28"/>
          <w:lang w:val="en-US"/>
        </w:rPr>
      </w:pPr>
      <w:r w:rsidRPr="00621B96">
        <w:rPr>
          <w:b/>
          <w:sz w:val="28"/>
          <w:szCs w:val="28"/>
          <w:lang w:val="en-US"/>
        </w:rPr>
        <w:t>Individual Contrasts Analysis</w:t>
      </w:r>
    </w:p>
    <w:p w:rsidR="004B49BF" w:rsidRDefault="004B49BF" w:rsidP="00804002">
      <w:pPr>
        <w:spacing w:after="0"/>
        <w:rPr>
          <w:lang w:val="en-US"/>
        </w:rPr>
      </w:pPr>
      <w:r>
        <w:rPr>
          <w:lang w:val="en-US"/>
        </w:rPr>
        <w:tab/>
        <w:t>The number of graphs and tables generated in this se</w:t>
      </w:r>
      <w:r w:rsidR="001C2423">
        <w:rPr>
          <w:lang w:val="en-US"/>
        </w:rPr>
        <w:t>ction depends on the number of C</w:t>
      </w:r>
      <w:r>
        <w:rPr>
          <w:lang w:val="en-US"/>
        </w:rPr>
        <w:t>ontrasts that are defined by the user in the Contrasts file. Each contrasts is analysis separately.</w:t>
      </w:r>
      <w:r w:rsidR="00C55AE4">
        <w:rPr>
          <w:lang w:val="en-US"/>
        </w:rPr>
        <w:t xml:space="preserve"> Class genes are indicated in colors </w:t>
      </w:r>
      <w:r w:rsidR="001C2423">
        <w:rPr>
          <w:lang w:val="en-US"/>
        </w:rPr>
        <w:t xml:space="preserve">as </w:t>
      </w:r>
      <w:r w:rsidR="00C55AE4">
        <w:rPr>
          <w:lang w:val="en-US"/>
        </w:rPr>
        <w:t>defined by the user in the Class file.</w:t>
      </w:r>
      <w:r>
        <w:rPr>
          <w:lang w:val="en-US"/>
        </w:rPr>
        <w:t xml:space="preserve"> </w:t>
      </w:r>
    </w:p>
    <w:p w:rsidR="003B0637" w:rsidRDefault="004B49BF" w:rsidP="006E731C">
      <w:pPr>
        <w:spacing w:after="0"/>
        <w:ind w:left="1416" w:hanging="1416"/>
        <w:rPr>
          <w:lang w:val="en-US"/>
        </w:rPr>
      </w:pPr>
      <w:r w:rsidRPr="00D3588F">
        <w:rPr>
          <w:i/>
          <w:lang w:val="en-US"/>
        </w:rPr>
        <w:t>Volcano plots</w:t>
      </w:r>
      <w:r>
        <w:rPr>
          <w:lang w:val="en-US"/>
        </w:rPr>
        <w:t xml:space="preserve">: </w:t>
      </w:r>
      <w:r w:rsidR="006E731C">
        <w:rPr>
          <w:lang w:val="en-US"/>
        </w:rPr>
        <w:tab/>
      </w:r>
    </w:p>
    <w:p w:rsidR="00F84511" w:rsidRDefault="006E731C" w:rsidP="003B0637">
      <w:pPr>
        <w:spacing w:after="0"/>
        <w:ind w:left="1416"/>
        <w:rPr>
          <w:lang w:val="en-US"/>
        </w:rPr>
      </w:pPr>
      <w:r>
        <w:rPr>
          <w:lang w:val="en-US"/>
        </w:rPr>
        <w:t>Plotting the Fold Change (log2) against the p-value (-log2), is probably the most intuitive way to see which genes</w:t>
      </w:r>
      <w:r w:rsidR="001C2423">
        <w:rPr>
          <w:lang w:val="en-US"/>
        </w:rPr>
        <w:t xml:space="preserve"> are</w:t>
      </w:r>
      <w:r>
        <w:rPr>
          <w:lang w:val="en-US"/>
        </w:rPr>
        <w:t xml:space="preserve"> differential expressed. The solid threshold lines indicate </w:t>
      </w:r>
      <w:r w:rsidRPr="006E731C">
        <w:rPr>
          <w:lang w:val="en-US"/>
        </w:rPr>
        <w:t>fold change ≥ 2 and a p-value ≤ 0.05 (</w:t>
      </w:r>
      <w:proofErr w:type="spellStart"/>
      <w:r w:rsidRPr="002338B5">
        <w:rPr>
          <w:b/>
          <w:lang w:val="en-US"/>
        </w:rPr>
        <w:t>TopHits</w:t>
      </w:r>
      <w:proofErr w:type="spellEnd"/>
      <w:r w:rsidRPr="006E731C">
        <w:rPr>
          <w:lang w:val="en-US"/>
        </w:rPr>
        <w:t>)</w:t>
      </w:r>
      <w:r>
        <w:rPr>
          <w:lang w:val="en-US"/>
        </w:rPr>
        <w:t xml:space="preserve"> and the dotted lines fold change ≥ 5 and a p-value ≤ 0.01</w:t>
      </w:r>
      <w:r w:rsidRPr="006E731C">
        <w:rPr>
          <w:lang w:val="en-US"/>
        </w:rPr>
        <w:t xml:space="preserve"> (</w:t>
      </w:r>
      <w:proofErr w:type="spellStart"/>
      <w:r w:rsidR="002338B5" w:rsidRPr="002338B5">
        <w:rPr>
          <w:b/>
          <w:lang w:val="en-US"/>
        </w:rPr>
        <w:t>Hi</w:t>
      </w:r>
      <w:r w:rsidRPr="002338B5">
        <w:rPr>
          <w:b/>
          <w:lang w:val="en-US"/>
        </w:rPr>
        <w:t>g</w:t>
      </w:r>
      <w:r w:rsidR="002338B5" w:rsidRPr="002338B5">
        <w:rPr>
          <w:b/>
          <w:lang w:val="en-US"/>
        </w:rPr>
        <w:t>h</w:t>
      </w:r>
      <w:r w:rsidRPr="002338B5">
        <w:rPr>
          <w:b/>
          <w:lang w:val="en-US"/>
        </w:rPr>
        <w:t>Fold</w:t>
      </w:r>
      <w:proofErr w:type="spellEnd"/>
      <w:r w:rsidRPr="006E731C">
        <w:rPr>
          <w:lang w:val="en-US"/>
        </w:rPr>
        <w:t>)</w:t>
      </w:r>
      <w:r>
        <w:rPr>
          <w:lang w:val="en-US"/>
        </w:rPr>
        <w:t>.</w:t>
      </w:r>
    </w:p>
    <w:p w:rsidR="003B0637" w:rsidRDefault="006E731C" w:rsidP="006E731C">
      <w:pPr>
        <w:spacing w:after="0"/>
        <w:ind w:left="1416" w:hanging="1416"/>
        <w:rPr>
          <w:lang w:val="en-US"/>
        </w:rPr>
      </w:pPr>
      <w:r>
        <w:rPr>
          <w:i/>
          <w:lang w:val="en-US"/>
        </w:rPr>
        <w:t>MA plots</w:t>
      </w:r>
      <w:r>
        <w:rPr>
          <w:lang w:val="en-US"/>
        </w:rPr>
        <w:t>:</w:t>
      </w:r>
      <w:r>
        <w:rPr>
          <w:lang w:val="en-US"/>
        </w:rPr>
        <w:tab/>
      </w:r>
    </w:p>
    <w:p w:rsidR="006E731C" w:rsidRDefault="006E731C" w:rsidP="003B0637">
      <w:pPr>
        <w:spacing w:after="0"/>
        <w:ind w:left="1416"/>
        <w:rPr>
          <w:lang w:val="en-US"/>
        </w:rPr>
      </w:pPr>
      <w:r>
        <w:rPr>
          <w:lang w:val="en-US"/>
        </w:rPr>
        <w:t xml:space="preserve">This plot is inherited from the traditional DNA microarray MA-plot by plotting Expression levels (A) against Fold Change (M), both in log2 scale. </w:t>
      </w:r>
    </w:p>
    <w:p w:rsidR="003B0637" w:rsidRDefault="002338B5" w:rsidP="006E731C">
      <w:pPr>
        <w:spacing w:after="0"/>
        <w:ind w:left="1416" w:hanging="1416"/>
        <w:rPr>
          <w:lang w:val="en-US"/>
        </w:rPr>
      </w:pPr>
      <w:r>
        <w:rPr>
          <w:i/>
          <w:lang w:val="en-US"/>
        </w:rPr>
        <w:t>Significant Changed Genes</w:t>
      </w:r>
      <w:r>
        <w:rPr>
          <w:lang w:val="en-US"/>
        </w:rPr>
        <w:t xml:space="preserve">: </w:t>
      </w:r>
    </w:p>
    <w:p w:rsidR="002338B5" w:rsidRDefault="002338B5" w:rsidP="003B0637">
      <w:pPr>
        <w:spacing w:after="0"/>
        <w:ind w:left="1416"/>
        <w:rPr>
          <w:lang w:val="en-US"/>
        </w:rPr>
      </w:pPr>
      <w:r>
        <w:rPr>
          <w:lang w:val="en-US"/>
        </w:rPr>
        <w:t>Bar graph of each contrast; blue and yellow for target is higher or lower than the control respectively.</w:t>
      </w:r>
    </w:p>
    <w:p w:rsidR="003B0637" w:rsidRDefault="002338B5" w:rsidP="006E731C">
      <w:pPr>
        <w:spacing w:after="0"/>
        <w:ind w:left="1416" w:hanging="1416"/>
        <w:rPr>
          <w:lang w:val="en-US"/>
        </w:rPr>
      </w:pPr>
      <w:proofErr w:type="spellStart"/>
      <w:r>
        <w:rPr>
          <w:i/>
          <w:lang w:val="en-US"/>
        </w:rPr>
        <w:t>Heatmaps</w:t>
      </w:r>
      <w:proofErr w:type="spellEnd"/>
      <w:r w:rsidRPr="002338B5">
        <w:rPr>
          <w:lang w:val="en-US"/>
        </w:rPr>
        <w:t>:</w:t>
      </w:r>
      <w:r>
        <w:rPr>
          <w:lang w:val="en-US"/>
        </w:rPr>
        <w:tab/>
      </w:r>
    </w:p>
    <w:p w:rsidR="002406AD" w:rsidRDefault="002338B5" w:rsidP="003B0637">
      <w:pPr>
        <w:spacing w:after="0"/>
        <w:ind w:left="1416"/>
        <w:rPr>
          <w:lang w:val="en-US"/>
        </w:rPr>
      </w:pPr>
      <w:proofErr w:type="spellStart"/>
      <w:r>
        <w:rPr>
          <w:lang w:val="en-US"/>
        </w:rPr>
        <w:t>Heatmap</w:t>
      </w:r>
      <w:proofErr w:type="spellEnd"/>
      <w:r>
        <w:rPr>
          <w:lang w:val="en-US"/>
        </w:rPr>
        <w:t xml:space="preserve"> of gene expression levels. The genes are selected in such a way </w:t>
      </w:r>
      <w:r w:rsidR="00B76509">
        <w:rPr>
          <w:lang w:val="en-US"/>
        </w:rPr>
        <w:t xml:space="preserve">which </w:t>
      </w:r>
      <w:r>
        <w:rPr>
          <w:lang w:val="en-US"/>
        </w:rPr>
        <w:t>gene</w:t>
      </w:r>
      <w:r w:rsidR="00B76509">
        <w:rPr>
          <w:lang w:val="en-US"/>
        </w:rPr>
        <w:t>s</w:t>
      </w:r>
      <w:r>
        <w:rPr>
          <w:lang w:val="en-US"/>
        </w:rPr>
        <w:t xml:space="preserve"> </w:t>
      </w:r>
      <w:r w:rsidR="00B76509">
        <w:rPr>
          <w:lang w:val="en-US"/>
        </w:rPr>
        <w:t>are member</w:t>
      </w:r>
      <w:r>
        <w:rPr>
          <w:lang w:val="en-US"/>
        </w:rPr>
        <w:t xml:space="preserve"> of </w:t>
      </w:r>
      <w:proofErr w:type="spellStart"/>
      <w:r w:rsidRPr="002338B5">
        <w:rPr>
          <w:b/>
          <w:lang w:val="en-US"/>
        </w:rPr>
        <w:t>TopHits</w:t>
      </w:r>
      <w:proofErr w:type="spellEnd"/>
      <w:r>
        <w:rPr>
          <w:lang w:val="en-US"/>
        </w:rPr>
        <w:t xml:space="preserve"> or </w:t>
      </w:r>
      <w:proofErr w:type="spellStart"/>
      <w:r w:rsidRPr="002338B5">
        <w:rPr>
          <w:b/>
          <w:lang w:val="en-US"/>
        </w:rPr>
        <w:t>HighFold</w:t>
      </w:r>
      <w:proofErr w:type="spellEnd"/>
      <w:r>
        <w:rPr>
          <w:lang w:val="en-US"/>
        </w:rPr>
        <w:t xml:space="preserve"> in at least one of the contrasts.</w:t>
      </w:r>
    </w:p>
    <w:p w:rsidR="003B0637" w:rsidRDefault="00B76509" w:rsidP="006E731C">
      <w:pPr>
        <w:spacing w:after="0"/>
        <w:ind w:left="1416" w:hanging="1416"/>
        <w:rPr>
          <w:lang w:val="en-US"/>
        </w:rPr>
      </w:pPr>
      <w:r>
        <w:rPr>
          <w:i/>
          <w:lang w:val="en-US"/>
        </w:rPr>
        <w:t>Differ</w:t>
      </w:r>
      <w:r w:rsidR="002406AD">
        <w:rPr>
          <w:i/>
          <w:lang w:val="en-US"/>
        </w:rPr>
        <w:t>ential Expression of Each Contrasts</w:t>
      </w:r>
      <w:r w:rsidR="002406AD" w:rsidRPr="002406AD">
        <w:rPr>
          <w:lang w:val="en-US"/>
        </w:rPr>
        <w:t>:</w:t>
      </w:r>
      <w:r w:rsidR="002406AD">
        <w:rPr>
          <w:lang w:val="en-US"/>
        </w:rPr>
        <w:t xml:space="preserve"> </w:t>
      </w:r>
    </w:p>
    <w:p w:rsidR="002406AD" w:rsidRDefault="002406AD" w:rsidP="003B0637">
      <w:pPr>
        <w:spacing w:after="0"/>
        <w:ind w:left="1416"/>
        <w:rPr>
          <w:lang w:val="en-US"/>
        </w:rPr>
      </w:pPr>
      <w:r>
        <w:rPr>
          <w:lang w:val="en-US"/>
        </w:rPr>
        <w:t xml:space="preserve">Overview of the number of genes that are differential expressed and a link to the </w:t>
      </w:r>
      <w:r w:rsidR="00B76509">
        <w:rPr>
          <w:lang w:val="en-US"/>
        </w:rPr>
        <w:t>‘</w:t>
      </w:r>
      <w:r w:rsidRPr="002406AD">
        <w:rPr>
          <w:b/>
          <w:lang w:val="en-US"/>
        </w:rPr>
        <w:t>Table of Significant Changed Genes</w:t>
      </w:r>
      <w:r w:rsidR="00B76509">
        <w:rPr>
          <w:b/>
          <w:lang w:val="en-US"/>
        </w:rPr>
        <w:t>’</w:t>
      </w:r>
      <w:r>
        <w:rPr>
          <w:lang w:val="en-US"/>
        </w:rPr>
        <w:t xml:space="preserve"> </w:t>
      </w:r>
      <w:r w:rsidR="00B76509">
        <w:rPr>
          <w:lang w:val="en-US"/>
        </w:rPr>
        <w:t>(</w:t>
      </w:r>
      <w:r w:rsidR="00B76509" w:rsidRPr="00B76509">
        <w:rPr>
          <w:b/>
          <w:i/>
          <w:lang w:val="en-US"/>
        </w:rPr>
        <w:t>DE table</w:t>
      </w:r>
      <w:r w:rsidR="00B76509">
        <w:rPr>
          <w:lang w:val="en-US"/>
        </w:rPr>
        <w:t xml:space="preserve">) </w:t>
      </w:r>
      <w:r>
        <w:rPr>
          <w:lang w:val="en-US"/>
        </w:rPr>
        <w:t xml:space="preserve">of each contrast. </w:t>
      </w:r>
      <w:r w:rsidR="00A134F9">
        <w:rPr>
          <w:lang w:val="en-US"/>
        </w:rPr>
        <w:t xml:space="preserve"> NOTE Upregulated </w:t>
      </w:r>
      <w:r w:rsidR="00A134F9">
        <w:rPr>
          <w:lang w:val="en-US"/>
        </w:rPr>
        <w:lastRenderedPageBreak/>
        <w:t xml:space="preserve">means that the Target is higher than the Control if the Contrast would look like: Target-Control. </w:t>
      </w:r>
    </w:p>
    <w:p w:rsidR="003B0637" w:rsidRDefault="004C48A4" w:rsidP="004C48A4">
      <w:pPr>
        <w:spacing w:after="0"/>
        <w:ind w:left="1416" w:hanging="1416"/>
        <w:rPr>
          <w:lang w:val="en-US"/>
        </w:rPr>
      </w:pPr>
      <w:r>
        <w:rPr>
          <w:i/>
          <w:lang w:val="en-US"/>
        </w:rPr>
        <w:t>Headers of Differential Expression tables</w:t>
      </w:r>
      <w:r w:rsidRPr="004C48A4">
        <w:rPr>
          <w:lang w:val="en-US"/>
        </w:rPr>
        <w:t>:</w:t>
      </w:r>
      <w:r>
        <w:rPr>
          <w:lang w:val="en-US"/>
        </w:rPr>
        <w:t xml:space="preserve"> </w:t>
      </w:r>
    </w:p>
    <w:p w:rsidR="004C48A4" w:rsidRDefault="004C48A4" w:rsidP="003B0637">
      <w:pPr>
        <w:spacing w:after="0"/>
        <w:ind w:left="1416"/>
        <w:rPr>
          <w:lang w:val="en-US"/>
        </w:rPr>
      </w:pPr>
      <w:proofErr w:type="spellStart"/>
      <w:r w:rsidRPr="0024606D">
        <w:rPr>
          <w:i/>
          <w:lang w:val="en-US"/>
        </w:rPr>
        <w:t>GeneID</w:t>
      </w:r>
      <w:proofErr w:type="spellEnd"/>
      <w:r>
        <w:rPr>
          <w:lang w:val="en-US"/>
        </w:rPr>
        <w:t xml:space="preserve">= locus tag, </w:t>
      </w:r>
      <w:proofErr w:type="spellStart"/>
      <w:r w:rsidRPr="0024606D">
        <w:rPr>
          <w:i/>
          <w:lang w:val="en-US"/>
        </w:rPr>
        <w:t>LogFC</w:t>
      </w:r>
      <w:proofErr w:type="spellEnd"/>
      <w:r>
        <w:rPr>
          <w:lang w:val="en-US"/>
        </w:rPr>
        <w:t xml:space="preserve">=log2 Fold Change, </w:t>
      </w:r>
      <w:proofErr w:type="spellStart"/>
      <w:r w:rsidRPr="0024606D">
        <w:rPr>
          <w:i/>
          <w:lang w:val="en-US"/>
        </w:rPr>
        <w:t>logCPM</w:t>
      </w:r>
      <w:proofErr w:type="spellEnd"/>
      <w:r>
        <w:rPr>
          <w:lang w:val="en-US"/>
        </w:rPr>
        <w:t>=log</w:t>
      </w:r>
      <w:r w:rsidRPr="004C48A4">
        <w:rPr>
          <w:lang w:val="en-US"/>
        </w:rPr>
        <w:t>2</w:t>
      </w:r>
      <w:r>
        <w:rPr>
          <w:lang w:val="en-US"/>
        </w:rPr>
        <w:t xml:space="preserve"> Counts-Per-M</w:t>
      </w:r>
      <w:r w:rsidRPr="004C48A4">
        <w:rPr>
          <w:lang w:val="en-US"/>
        </w:rPr>
        <w:t>illion</w:t>
      </w:r>
      <w:r>
        <w:rPr>
          <w:lang w:val="en-US"/>
        </w:rPr>
        <w:t xml:space="preserve">, </w:t>
      </w:r>
      <w:r w:rsidRPr="0024606D">
        <w:rPr>
          <w:i/>
          <w:lang w:val="en-US"/>
        </w:rPr>
        <w:t>LR</w:t>
      </w:r>
      <w:r>
        <w:rPr>
          <w:lang w:val="en-US"/>
        </w:rPr>
        <w:t>=</w:t>
      </w:r>
      <w:r w:rsidR="00404EA5">
        <w:rPr>
          <w:lang w:val="en-US"/>
        </w:rPr>
        <w:t>Likelihood R</w:t>
      </w:r>
      <w:r w:rsidR="00404EA5" w:rsidRPr="00404EA5">
        <w:rPr>
          <w:lang w:val="en-US"/>
        </w:rPr>
        <w:t>atio</w:t>
      </w:r>
      <w:r w:rsidR="00404EA5" w:rsidRPr="0024606D">
        <w:rPr>
          <w:i/>
          <w:lang w:val="en-US"/>
        </w:rPr>
        <w:t>, p-value</w:t>
      </w:r>
      <w:r w:rsidR="00404EA5">
        <w:rPr>
          <w:lang w:val="en-US"/>
        </w:rPr>
        <w:t xml:space="preserve">=t-test </w:t>
      </w:r>
      <w:proofErr w:type="spellStart"/>
      <w:r w:rsidR="00404EA5">
        <w:rPr>
          <w:lang w:val="en-US"/>
        </w:rPr>
        <w:t>pvalue</w:t>
      </w:r>
      <w:proofErr w:type="spellEnd"/>
      <w:r w:rsidR="00404EA5">
        <w:rPr>
          <w:lang w:val="en-US"/>
        </w:rPr>
        <w:t xml:space="preserve">, </w:t>
      </w:r>
      <w:proofErr w:type="spellStart"/>
      <w:r w:rsidR="00404EA5" w:rsidRPr="0024606D">
        <w:rPr>
          <w:i/>
          <w:lang w:val="en-US"/>
        </w:rPr>
        <w:t>adj_pvalue</w:t>
      </w:r>
      <w:proofErr w:type="spellEnd"/>
      <w:r w:rsidR="00404EA5">
        <w:rPr>
          <w:lang w:val="en-US"/>
        </w:rPr>
        <w:t>=</w:t>
      </w:r>
      <w:proofErr w:type="spellStart"/>
      <w:r w:rsidR="00404EA5">
        <w:rPr>
          <w:lang w:val="en-US"/>
        </w:rPr>
        <w:t>Benjamini</w:t>
      </w:r>
      <w:proofErr w:type="spellEnd"/>
      <w:r w:rsidR="00404EA5">
        <w:rPr>
          <w:lang w:val="en-US"/>
        </w:rPr>
        <w:t xml:space="preserve"> Hochberg corrected p-value, </w:t>
      </w:r>
      <w:r w:rsidR="00404EA5" w:rsidRPr="0024606D">
        <w:rPr>
          <w:i/>
          <w:lang w:val="en-US"/>
        </w:rPr>
        <w:t>Fold</w:t>
      </w:r>
      <w:r w:rsidR="00404EA5">
        <w:rPr>
          <w:lang w:val="en-US"/>
        </w:rPr>
        <w:t xml:space="preserve">=Fold Change, </w:t>
      </w:r>
      <w:proofErr w:type="spellStart"/>
      <w:r w:rsidR="00404EA5" w:rsidRPr="0024606D">
        <w:rPr>
          <w:i/>
          <w:lang w:val="en-US"/>
        </w:rPr>
        <w:t>minFDR</w:t>
      </w:r>
      <w:proofErr w:type="spellEnd"/>
      <w:r w:rsidR="00404EA5">
        <w:rPr>
          <w:lang w:val="en-US"/>
        </w:rPr>
        <w:t>=-log2(</w:t>
      </w:r>
      <w:proofErr w:type="spellStart"/>
      <w:r w:rsidR="00404EA5">
        <w:rPr>
          <w:lang w:val="en-US"/>
        </w:rPr>
        <w:t>adj-pvalue</w:t>
      </w:r>
      <w:proofErr w:type="spellEnd"/>
      <w:r w:rsidR="00404EA5">
        <w:rPr>
          <w:lang w:val="en-US"/>
        </w:rPr>
        <w:t xml:space="preserve">). The </w:t>
      </w:r>
      <w:proofErr w:type="spellStart"/>
      <w:r w:rsidR="00404EA5">
        <w:rPr>
          <w:lang w:val="en-US"/>
        </w:rPr>
        <w:t>adj-pvalue</w:t>
      </w:r>
      <w:proofErr w:type="spellEnd"/>
      <w:r w:rsidR="00404EA5">
        <w:rPr>
          <w:lang w:val="en-US"/>
        </w:rPr>
        <w:t xml:space="preserve"> is used for threshold filtering.</w:t>
      </w:r>
      <w:r w:rsidR="00F42506">
        <w:rPr>
          <w:lang w:val="en-US"/>
        </w:rPr>
        <w:t xml:space="preserve"> </w:t>
      </w:r>
    </w:p>
    <w:p w:rsidR="003B0637" w:rsidRDefault="00B76509" w:rsidP="006E731C">
      <w:pPr>
        <w:spacing w:after="0"/>
        <w:ind w:left="1416" w:hanging="1416"/>
        <w:rPr>
          <w:lang w:val="en-US"/>
        </w:rPr>
      </w:pPr>
      <w:r>
        <w:rPr>
          <w:i/>
          <w:lang w:val="en-US"/>
        </w:rPr>
        <w:t>Differential Expression All Contrasts</w:t>
      </w:r>
      <w:r w:rsidRPr="00B76509">
        <w:rPr>
          <w:lang w:val="en-US"/>
        </w:rPr>
        <w:t>:</w:t>
      </w:r>
      <w:r>
        <w:rPr>
          <w:lang w:val="en-US"/>
        </w:rPr>
        <w:t xml:space="preserve"> </w:t>
      </w:r>
    </w:p>
    <w:p w:rsidR="00B76509" w:rsidRDefault="00BB5005" w:rsidP="003B0637">
      <w:pPr>
        <w:spacing w:after="0"/>
        <w:ind w:left="1416"/>
        <w:rPr>
          <w:lang w:val="en-US"/>
        </w:rPr>
      </w:pPr>
      <w:r>
        <w:rPr>
          <w:lang w:val="en-US"/>
        </w:rPr>
        <w:t>Combined t</w:t>
      </w:r>
      <w:r w:rsidR="00B76509">
        <w:rPr>
          <w:lang w:val="en-US"/>
        </w:rPr>
        <w:t xml:space="preserve">able of log2(Fold Change) of genes which are member of </w:t>
      </w:r>
      <w:proofErr w:type="spellStart"/>
      <w:r w:rsidR="00B76509" w:rsidRPr="002338B5">
        <w:rPr>
          <w:b/>
          <w:lang w:val="en-US"/>
        </w:rPr>
        <w:t>TopHits</w:t>
      </w:r>
      <w:proofErr w:type="spellEnd"/>
      <w:r w:rsidR="00B76509">
        <w:rPr>
          <w:lang w:val="en-US"/>
        </w:rPr>
        <w:t xml:space="preserve"> in at least one of the contrasts</w:t>
      </w:r>
      <w:r>
        <w:rPr>
          <w:lang w:val="en-US"/>
        </w:rPr>
        <w:t>.</w:t>
      </w:r>
    </w:p>
    <w:p w:rsidR="002338B5" w:rsidRPr="006E731C" w:rsidRDefault="002338B5" w:rsidP="006E731C">
      <w:pPr>
        <w:spacing w:after="0"/>
        <w:ind w:left="1416" w:hanging="1416"/>
        <w:rPr>
          <w:lang w:val="en-US"/>
        </w:rPr>
      </w:pPr>
      <w:r>
        <w:rPr>
          <w:lang w:val="en-US"/>
        </w:rPr>
        <w:t xml:space="preserve">  </w:t>
      </w:r>
    </w:p>
    <w:p w:rsidR="004B49BF" w:rsidRDefault="004B49BF" w:rsidP="00804002">
      <w:pPr>
        <w:spacing w:after="0"/>
        <w:rPr>
          <w:lang w:val="en-US"/>
        </w:rPr>
      </w:pPr>
    </w:p>
    <w:p w:rsidR="004B49BF" w:rsidRDefault="004B49BF" w:rsidP="00804002">
      <w:pPr>
        <w:spacing w:after="0"/>
        <w:rPr>
          <w:lang w:val="en-US"/>
        </w:rPr>
      </w:pPr>
    </w:p>
    <w:p w:rsidR="00F84511" w:rsidRDefault="00F84511" w:rsidP="00804002">
      <w:pPr>
        <w:spacing w:after="0"/>
        <w:rPr>
          <w:b/>
          <w:sz w:val="28"/>
          <w:szCs w:val="28"/>
          <w:lang w:val="en-US"/>
        </w:rPr>
      </w:pPr>
      <w:r w:rsidRPr="00621B96">
        <w:rPr>
          <w:b/>
          <w:sz w:val="28"/>
          <w:szCs w:val="28"/>
          <w:lang w:val="en-US"/>
        </w:rPr>
        <w:t>Experiment Analysis</w:t>
      </w:r>
    </w:p>
    <w:p w:rsidR="00621B96" w:rsidRPr="00621B96" w:rsidRDefault="00621B96" w:rsidP="00804002">
      <w:pPr>
        <w:spacing w:after="0"/>
        <w:rPr>
          <w:lang w:val="en-US"/>
        </w:rPr>
      </w:pPr>
      <w:r>
        <w:rPr>
          <w:b/>
          <w:sz w:val="28"/>
          <w:szCs w:val="28"/>
          <w:lang w:val="en-US"/>
        </w:rPr>
        <w:tab/>
      </w:r>
      <w:r w:rsidRPr="00621B96">
        <w:rPr>
          <w:lang w:val="en-US"/>
        </w:rPr>
        <w:t>In the analysis of the experiment the relation between the contrasts are studied</w:t>
      </w:r>
      <w:r>
        <w:rPr>
          <w:lang w:val="en-US"/>
        </w:rPr>
        <w:t xml:space="preserve">. </w:t>
      </w:r>
    </w:p>
    <w:p w:rsidR="00621B96" w:rsidRPr="00621B96" w:rsidRDefault="00621B96" w:rsidP="00621B96">
      <w:pPr>
        <w:spacing w:after="0"/>
        <w:ind w:left="1416" w:hanging="1416"/>
        <w:rPr>
          <w:lang w:val="en-US"/>
        </w:rPr>
      </w:pPr>
    </w:p>
    <w:p w:rsidR="003B0637" w:rsidRDefault="00592886" w:rsidP="00621B96">
      <w:pPr>
        <w:spacing w:after="0"/>
        <w:ind w:left="1416" w:hanging="1416"/>
        <w:rPr>
          <w:lang w:val="en-US"/>
        </w:rPr>
      </w:pPr>
      <w:r>
        <w:rPr>
          <w:i/>
          <w:lang w:val="en-US"/>
        </w:rPr>
        <w:t>Correlation matrix of Experiments</w:t>
      </w:r>
      <w:r>
        <w:rPr>
          <w:lang w:val="en-US"/>
        </w:rPr>
        <w:t xml:space="preserve">: </w:t>
      </w:r>
    </w:p>
    <w:p w:rsidR="00592886" w:rsidRDefault="00592886" w:rsidP="003B0637">
      <w:pPr>
        <w:spacing w:after="0"/>
        <w:ind w:left="1416"/>
        <w:rPr>
          <w:lang w:val="en-US"/>
        </w:rPr>
      </w:pPr>
      <w:r>
        <w:rPr>
          <w:lang w:val="en-US"/>
        </w:rPr>
        <w:t xml:space="preserve">A (squared) Pearson’s correlation matrix of Experiment to Experiment. The scale is from Light blue (max = 1.00) to Dark blue ( min = 0.00) indicating high to low correlation, respectively. </w:t>
      </w:r>
    </w:p>
    <w:p w:rsidR="003B0637" w:rsidRDefault="006176B0" w:rsidP="00621B96">
      <w:pPr>
        <w:spacing w:after="0"/>
        <w:ind w:left="1416" w:hanging="1416"/>
        <w:rPr>
          <w:lang w:val="en-US"/>
        </w:rPr>
      </w:pPr>
      <w:r>
        <w:rPr>
          <w:i/>
          <w:lang w:val="en-US"/>
        </w:rPr>
        <w:t>Gene Networks</w:t>
      </w:r>
      <w:r w:rsidRPr="006176B0">
        <w:rPr>
          <w:lang w:val="en-US"/>
        </w:rPr>
        <w:t>:</w:t>
      </w:r>
      <w:r>
        <w:rPr>
          <w:lang w:val="en-US"/>
        </w:rPr>
        <w:t xml:space="preserve"> </w:t>
      </w:r>
    </w:p>
    <w:p w:rsidR="006176B0" w:rsidRDefault="006176B0" w:rsidP="003B0637">
      <w:pPr>
        <w:spacing w:after="0"/>
        <w:ind w:left="1416"/>
        <w:rPr>
          <w:lang w:val="en-US"/>
        </w:rPr>
      </w:pPr>
      <w:r w:rsidRPr="006176B0">
        <w:rPr>
          <w:lang w:val="en-US"/>
        </w:rPr>
        <w:t>Traditionally, Venn diagrams are used to show the overlap between experiments, but this way of presenting limits the number of experiments that can be included. Using gene networks circumvents this problem and shows overlap between an unlimited number of experiments. The pipeline generate</w:t>
      </w:r>
      <w:r w:rsidR="001C2423">
        <w:rPr>
          <w:lang w:val="en-US"/>
        </w:rPr>
        <w:t>s</w:t>
      </w:r>
      <w:r w:rsidRPr="006176B0">
        <w:rPr>
          <w:lang w:val="en-US"/>
        </w:rPr>
        <w:t xml:space="preserve"> a result file that can be further examined in a gene network analysis program such as </w:t>
      </w:r>
      <w:proofErr w:type="spellStart"/>
      <w:r w:rsidRPr="006176B0">
        <w:rPr>
          <w:lang w:val="en-US"/>
        </w:rPr>
        <w:t>Cytoscape</w:t>
      </w:r>
      <w:proofErr w:type="spellEnd"/>
      <w:r>
        <w:rPr>
          <w:lang w:val="en-US"/>
        </w:rPr>
        <w:t>.</w:t>
      </w:r>
    </w:p>
    <w:p w:rsidR="003B0637" w:rsidRDefault="006176B0" w:rsidP="00621B96">
      <w:pPr>
        <w:spacing w:after="0"/>
        <w:ind w:left="1416" w:hanging="1416"/>
        <w:rPr>
          <w:lang w:val="en-US"/>
        </w:rPr>
      </w:pPr>
      <w:r>
        <w:rPr>
          <w:i/>
          <w:lang w:val="en-US"/>
        </w:rPr>
        <w:t>Clust</w:t>
      </w:r>
      <w:r w:rsidR="00A47217">
        <w:rPr>
          <w:i/>
          <w:lang w:val="en-US"/>
        </w:rPr>
        <w:t>e</w:t>
      </w:r>
      <w:r>
        <w:rPr>
          <w:i/>
          <w:lang w:val="en-US"/>
        </w:rPr>
        <w:t>ring</w:t>
      </w:r>
      <w:r w:rsidRPr="006176B0">
        <w:rPr>
          <w:lang w:val="en-US"/>
        </w:rPr>
        <w:t>:</w:t>
      </w:r>
      <w:r>
        <w:rPr>
          <w:lang w:val="en-US"/>
        </w:rPr>
        <w:tab/>
      </w:r>
    </w:p>
    <w:p w:rsidR="006176B0" w:rsidRPr="00592886" w:rsidRDefault="006176B0" w:rsidP="003B0637">
      <w:pPr>
        <w:spacing w:after="0"/>
        <w:ind w:left="1416"/>
        <w:rPr>
          <w:lang w:val="en-US"/>
        </w:rPr>
      </w:pPr>
      <w:r>
        <w:rPr>
          <w:lang w:val="en-US"/>
        </w:rPr>
        <w:t>k-means clustering divide genes in groups</w:t>
      </w:r>
      <w:r w:rsidR="001C2423">
        <w:rPr>
          <w:lang w:val="en-US"/>
        </w:rPr>
        <w:t xml:space="preserve"> on the basis of</w:t>
      </w:r>
      <w:r>
        <w:rPr>
          <w:lang w:val="en-US"/>
        </w:rPr>
        <w:t xml:space="preserve"> correlation over experiments. The clustering is done on</w:t>
      </w:r>
      <w:r w:rsidRPr="006176B0">
        <w:rPr>
          <w:lang w:val="en-US"/>
        </w:rPr>
        <w:t xml:space="preserve"> ratio data (Target/Control) </w:t>
      </w:r>
      <w:r>
        <w:rPr>
          <w:lang w:val="en-US"/>
        </w:rPr>
        <w:t>as well on</w:t>
      </w:r>
      <w:r w:rsidRPr="006176B0">
        <w:rPr>
          <w:lang w:val="en-US"/>
        </w:rPr>
        <w:t xml:space="preserve"> signal data (Expression levels), this last one is most suitable for contrasts that have a related factor such as time (time series data).</w:t>
      </w:r>
      <w:r>
        <w:rPr>
          <w:lang w:val="en-US"/>
        </w:rPr>
        <w:t xml:space="preserve">  A common problem with k-means clustering is to estimate the number of groups in which the</w:t>
      </w:r>
      <w:r w:rsidR="00A47217">
        <w:rPr>
          <w:lang w:val="en-US"/>
        </w:rPr>
        <w:t xml:space="preserve"> genes can be divided; “when is the expression profile different?” Here the pipeline </w:t>
      </w:r>
      <w:r w:rsidR="001C2423">
        <w:rPr>
          <w:lang w:val="en-US"/>
        </w:rPr>
        <w:t>will make</w:t>
      </w:r>
      <w:r w:rsidR="00A47217">
        <w:rPr>
          <w:lang w:val="en-US"/>
        </w:rPr>
        <w:t xml:space="preserve"> this decision.</w:t>
      </w:r>
      <w:r>
        <w:rPr>
          <w:lang w:val="en-US"/>
        </w:rPr>
        <w:t xml:space="preserve"> </w:t>
      </w:r>
      <w:r w:rsidRPr="006176B0">
        <w:rPr>
          <w:lang w:val="en-US"/>
        </w:rPr>
        <w:t xml:space="preserve">     </w:t>
      </w:r>
      <w:r>
        <w:rPr>
          <w:lang w:val="en-US"/>
        </w:rPr>
        <w:tab/>
      </w:r>
    </w:p>
    <w:p w:rsidR="00F84511" w:rsidRDefault="00F84511" w:rsidP="00804002">
      <w:pPr>
        <w:spacing w:after="0"/>
        <w:rPr>
          <w:lang w:val="en-US"/>
        </w:rPr>
      </w:pPr>
    </w:p>
    <w:p w:rsidR="004B49BF" w:rsidRDefault="004B49BF" w:rsidP="00804002">
      <w:pPr>
        <w:spacing w:after="0"/>
        <w:rPr>
          <w:lang w:val="en-US"/>
        </w:rPr>
      </w:pPr>
    </w:p>
    <w:p w:rsidR="00F84511" w:rsidRPr="00C86650" w:rsidRDefault="00F84511" w:rsidP="00804002">
      <w:pPr>
        <w:spacing w:after="0"/>
        <w:rPr>
          <w:b/>
          <w:sz w:val="28"/>
          <w:szCs w:val="28"/>
          <w:lang w:val="en-US"/>
        </w:rPr>
      </w:pPr>
      <w:r w:rsidRPr="00C86650">
        <w:rPr>
          <w:b/>
          <w:sz w:val="28"/>
          <w:szCs w:val="28"/>
          <w:lang w:val="en-US"/>
        </w:rPr>
        <w:t>Analysis of Classes</w:t>
      </w:r>
    </w:p>
    <w:p w:rsidR="00AA2CDF" w:rsidRDefault="00AA2CDF" w:rsidP="00804002">
      <w:pPr>
        <w:spacing w:after="0"/>
        <w:rPr>
          <w:lang w:val="en-US"/>
        </w:rPr>
      </w:pPr>
      <w:r>
        <w:rPr>
          <w:lang w:val="en-US"/>
        </w:rPr>
        <w:tab/>
        <w:t>To our opinion the use</w:t>
      </w:r>
      <w:r w:rsidR="008A2F15">
        <w:rPr>
          <w:lang w:val="en-US"/>
        </w:rPr>
        <w:t xml:space="preserve"> of</w:t>
      </w:r>
      <w:r>
        <w:rPr>
          <w:lang w:val="en-US"/>
        </w:rPr>
        <w:t xml:space="preserve"> classes is a very powerful </w:t>
      </w:r>
      <w:r w:rsidR="00551A88">
        <w:rPr>
          <w:lang w:val="en-US"/>
        </w:rPr>
        <w:t>addition</w:t>
      </w:r>
      <w:r>
        <w:rPr>
          <w:lang w:val="en-US"/>
        </w:rPr>
        <w:t xml:space="preserve"> to integrate biological knowledge in the RNA-</w:t>
      </w:r>
      <w:proofErr w:type="spellStart"/>
      <w:r>
        <w:rPr>
          <w:lang w:val="en-US"/>
        </w:rPr>
        <w:t>seq</w:t>
      </w:r>
      <w:proofErr w:type="spellEnd"/>
      <w:r>
        <w:rPr>
          <w:lang w:val="en-US"/>
        </w:rPr>
        <w:t xml:space="preserve"> </w:t>
      </w:r>
      <w:r w:rsidR="00551A88">
        <w:rPr>
          <w:lang w:val="en-US"/>
        </w:rPr>
        <w:t xml:space="preserve">analysis </w:t>
      </w:r>
      <w:r>
        <w:rPr>
          <w:lang w:val="en-US"/>
        </w:rPr>
        <w:t xml:space="preserve">results. </w:t>
      </w:r>
    </w:p>
    <w:p w:rsidR="003B0637" w:rsidRDefault="005A542C" w:rsidP="005A542C">
      <w:pPr>
        <w:spacing w:after="0"/>
        <w:ind w:left="1416" w:hanging="1416"/>
        <w:rPr>
          <w:lang w:val="en-US"/>
        </w:rPr>
      </w:pPr>
      <w:r w:rsidRPr="005A542C">
        <w:rPr>
          <w:i/>
          <w:lang w:val="en-US"/>
        </w:rPr>
        <w:t>Clustering</w:t>
      </w:r>
      <w:r>
        <w:rPr>
          <w:lang w:val="en-US"/>
        </w:rPr>
        <w:t>:</w:t>
      </w:r>
      <w:r>
        <w:rPr>
          <w:lang w:val="en-US"/>
        </w:rPr>
        <w:tab/>
      </w:r>
    </w:p>
    <w:p w:rsidR="005A542C" w:rsidRDefault="005A542C" w:rsidP="003B0637">
      <w:pPr>
        <w:spacing w:after="0"/>
        <w:ind w:left="1416"/>
        <w:rPr>
          <w:lang w:val="en-US"/>
        </w:rPr>
      </w:pPr>
      <w:r>
        <w:rPr>
          <w:lang w:val="en-US"/>
        </w:rPr>
        <w:t xml:space="preserve">This k-means clustering is similar as is done for experiments (see above) but now only “Class genes” are included. </w:t>
      </w:r>
    </w:p>
    <w:p w:rsidR="003B0637" w:rsidRDefault="009607BE" w:rsidP="005A542C">
      <w:pPr>
        <w:spacing w:after="0"/>
        <w:ind w:left="1416" w:hanging="1416"/>
        <w:rPr>
          <w:lang w:val="en-US"/>
        </w:rPr>
      </w:pPr>
      <w:r>
        <w:rPr>
          <w:i/>
          <w:lang w:val="en-US"/>
        </w:rPr>
        <w:t>Mean Signal Plots</w:t>
      </w:r>
      <w:r>
        <w:rPr>
          <w:lang w:val="en-US"/>
        </w:rPr>
        <w:t xml:space="preserve">: </w:t>
      </w:r>
    </w:p>
    <w:p w:rsidR="009607BE" w:rsidRDefault="009607BE" w:rsidP="003B0637">
      <w:pPr>
        <w:spacing w:after="0"/>
        <w:ind w:left="1416"/>
        <w:rPr>
          <w:lang w:val="en-US"/>
        </w:rPr>
      </w:pPr>
      <w:r>
        <w:rPr>
          <w:lang w:val="en-US"/>
        </w:rPr>
        <w:lastRenderedPageBreak/>
        <w:t xml:space="preserve">Gene expression </w:t>
      </w:r>
      <w:r w:rsidR="004A3CB1">
        <w:rPr>
          <w:lang w:val="en-US"/>
        </w:rPr>
        <w:t xml:space="preserve">plot (Contrast against log2(signal) ) </w:t>
      </w:r>
      <w:r>
        <w:rPr>
          <w:lang w:val="en-US"/>
        </w:rPr>
        <w:t>of each class group</w:t>
      </w:r>
      <w:r w:rsidR="00EF43D5">
        <w:rPr>
          <w:lang w:val="en-US"/>
        </w:rPr>
        <w:t>. No scaling or filtering is applied here.</w:t>
      </w:r>
    </w:p>
    <w:p w:rsidR="003B0637" w:rsidRDefault="005301EA" w:rsidP="005A542C">
      <w:pPr>
        <w:spacing w:after="0"/>
        <w:ind w:left="1416" w:hanging="1416"/>
        <w:rPr>
          <w:lang w:val="en-US"/>
        </w:rPr>
      </w:pPr>
      <w:r>
        <w:rPr>
          <w:i/>
          <w:lang w:val="en-US"/>
        </w:rPr>
        <w:t>Correlation matrix of All Classes</w:t>
      </w:r>
      <w:r w:rsidRPr="005301EA">
        <w:rPr>
          <w:lang w:val="en-US"/>
        </w:rPr>
        <w:t>:</w:t>
      </w:r>
      <w:r>
        <w:rPr>
          <w:lang w:val="en-US"/>
        </w:rPr>
        <w:t xml:space="preserve"> </w:t>
      </w:r>
    </w:p>
    <w:p w:rsidR="0054062C" w:rsidRDefault="005301EA" w:rsidP="003B0637">
      <w:pPr>
        <w:spacing w:after="0"/>
        <w:ind w:left="1416"/>
        <w:rPr>
          <w:lang w:val="en-US"/>
        </w:rPr>
      </w:pPr>
      <w:r>
        <w:rPr>
          <w:lang w:val="en-US"/>
        </w:rPr>
        <w:t>The correlation of genes against genes is plotted in a matrix. The colors blue, white and red indicate high-, none and anti-correlation respectively.</w:t>
      </w:r>
      <w:r w:rsidR="0054062C">
        <w:rPr>
          <w:lang w:val="en-US"/>
        </w:rPr>
        <w:t xml:space="preserve"> This plot is most useful if the number of class genes is low, else study the correlation matrices of each class group.</w:t>
      </w:r>
    </w:p>
    <w:p w:rsidR="003B0637" w:rsidRDefault="0054062C" w:rsidP="005A542C">
      <w:pPr>
        <w:spacing w:after="0"/>
        <w:ind w:left="1416" w:hanging="1416"/>
        <w:rPr>
          <w:lang w:val="en-US"/>
        </w:rPr>
      </w:pPr>
      <w:r>
        <w:rPr>
          <w:i/>
          <w:lang w:val="en-US"/>
        </w:rPr>
        <w:t>Correlation matrices Each Class</w:t>
      </w:r>
      <w:r w:rsidRPr="0054062C">
        <w:rPr>
          <w:lang w:val="en-US"/>
        </w:rPr>
        <w:t>:</w:t>
      </w:r>
      <w:r>
        <w:rPr>
          <w:lang w:val="en-US"/>
        </w:rPr>
        <w:t xml:space="preserve"> </w:t>
      </w:r>
    </w:p>
    <w:p w:rsidR="003D7F05" w:rsidRDefault="00F42506" w:rsidP="003B0637">
      <w:pPr>
        <w:spacing w:after="0"/>
        <w:ind w:left="1416"/>
        <w:rPr>
          <w:lang w:val="en-US"/>
        </w:rPr>
      </w:pPr>
      <w:r>
        <w:rPr>
          <w:lang w:val="en-US"/>
        </w:rPr>
        <w:t>This a very powerful analysis to determine the behavior of a group or group members over the Contrasts. Genes having a good correlation are colored dark blue and are colored red to show good anti-correlation. White means no correlation.</w:t>
      </w:r>
      <w:r w:rsidR="003D7F05">
        <w:rPr>
          <w:lang w:val="en-US"/>
        </w:rPr>
        <w:t xml:space="preserve"> For details per Contrasts see the </w:t>
      </w:r>
      <w:proofErr w:type="spellStart"/>
      <w:r w:rsidR="003D7F05">
        <w:rPr>
          <w:lang w:val="en-US"/>
        </w:rPr>
        <w:t>Heatmaps</w:t>
      </w:r>
      <w:proofErr w:type="spellEnd"/>
      <w:r w:rsidR="003D7F05">
        <w:rPr>
          <w:lang w:val="en-US"/>
        </w:rPr>
        <w:t xml:space="preserve"> for each Class Group</w:t>
      </w:r>
    </w:p>
    <w:p w:rsidR="003B0637" w:rsidRDefault="003D7F05" w:rsidP="005A542C">
      <w:pPr>
        <w:spacing w:after="0"/>
        <w:ind w:left="1416" w:hanging="1416"/>
        <w:rPr>
          <w:lang w:val="en-US"/>
        </w:rPr>
      </w:pPr>
      <w:proofErr w:type="spellStart"/>
      <w:r>
        <w:rPr>
          <w:i/>
          <w:lang w:val="en-US"/>
        </w:rPr>
        <w:t>Heatmaps</w:t>
      </w:r>
      <w:proofErr w:type="spellEnd"/>
      <w:r>
        <w:rPr>
          <w:i/>
          <w:lang w:val="en-US"/>
        </w:rPr>
        <w:t xml:space="preserve"> of Each Class Group</w:t>
      </w:r>
      <w:r w:rsidRPr="003D7F05">
        <w:rPr>
          <w:lang w:val="en-US"/>
        </w:rPr>
        <w:t>:</w:t>
      </w:r>
      <w:r>
        <w:rPr>
          <w:lang w:val="en-US"/>
        </w:rPr>
        <w:t xml:space="preserve"> </w:t>
      </w:r>
    </w:p>
    <w:p w:rsidR="005301EA" w:rsidRPr="009607BE" w:rsidRDefault="003D7F05" w:rsidP="003B0637">
      <w:pPr>
        <w:spacing w:after="0"/>
        <w:ind w:left="1416"/>
        <w:rPr>
          <w:lang w:val="en-US"/>
        </w:rPr>
      </w:pPr>
      <w:r>
        <w:rPr>
          <w:lang w:val="en-US"/>
        </w:rPr>
        <w:t>Where the ‘</w:t>
      </w:r>
      <w:r>
        <w:rPr>
          <w:i/>
          <w:lang w:val="en-US"/>
        </w:rPr>
        <w:t>Correlation matrices Each Class</w:t>
      </w:r>
      <w:r>
        <w:rPr>
          <w:lang w:val="en-US"/>
        </w:rPr>
        <w:t xml:space="preserve">’ show the global effect, the </w:t>
      </w:r>
      <w:proofErr w:type="spellStart"/>
      <w:r>
        <w:rPr>
          <w:lang w:val="en-US"/>
        </w:rPr>
        <w:t>heatmaps</w:t>
      </w:r>
      <w:proofErr w:type="spellEnd"/>
      <w:r>
        <w:rPr>
          <w:lang w:val="en-US"/>
        </w:rPr>
        <w:t xml:space="preserve"> show detailed information of each gene in each Class group in each Contrast.</w:t>
      </w:r>
      <w:r w:rsidR="005301EA">
        <w:rPr>
          <w:lang w:val="en-US"/>
        </w:rPr>
        <w:t xml:space="preserve"> </w:t>
      </w:r>
    </w:p>
    <w:p w:rsidR="00F84511" w:rsidRDefault="00F84511" w:rsidP="00804002">
      <w:pPr>
        <w:spacing w:after="0"/>
        <w:rPr>
          <w:lang w:val="en-US"/>
        </w:rPr>
      </w:pPr>
    </w:p>
    <w:p w:rsidR="004B49BF" w:rsidRDefault="004B49BF" w:rsidP="00804002">
      <w:pPr>
        <w:spacing w:after="0"/>
        <w:rPr>
          <w:lang w:val="en-US"/>
        </w:rPr>
      </w:pPr>
    </w:p>
    <w:p w:rsidR="00F84511" w:rsidRPr="00DC5C3C" w:rsidRDefault="00F84511" w:rsidP="00804002">
      <w:pPr>
        <w:spacing w:after="0"/>
        <w:ind w:firstLine="708"/>
        <w:rPr>
          <w:lang w:val="en-US"/>
        </w:rPr>
      </w:pPr>
    </w:p>
    <w:sectPr w:rsidR="00F84511" w:rsidRPr="00DC5C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C3C"/>
    <w:rsid w:val="000F3B4C"/>
    <w:rsid w:val="001C2423"/>
    <w:rsid w:val="002338B5"/>
    <w:rsid w:val="002406AD"/>
    <w:rsid w:val="0024606D"/>
    <w:rsid w:val="00301FF9"/>
    <w:rsid w:val="003B0637"/>
    <w:rsid w:val="003D7F05"/>
    <w:rsid w:val="00404EA5"/>
    <w:rsid w:val="004450F2"/>
    <w:rsid w:val="004A3CB1"/>
    <w:rsid w:val="004B49BF"/>
    <w:rsid w:val="004C48A4"/>
    <w:rsid w:val="005301EA"/>
    <w:rsid w:val="0054062C"/>
    <w:rsid w:val="00551A88"/>
    <w:rsid w:val="00574EF0"/>
    <w:rsid w:val="00592886"/>
    <w:rsid w:val="005A542C"/>
    <w:rsid w:val="005E00C3"/>
    <w:rsid w:val="005F1EF1"/>
    <w:rsid w:val="006176B0"/>
    <w:rsid w:val="00617CB5"/>
    <w:rsid w:val="00621B96"/>
    <w:rsid w:val="006D2C4B"/>
    <w:rsid w:val="006E731C"/>
    <w:rsid w:val="0076488E"/>
    <w:rsid w:val="00804002"/>
    <w:rsid w:val="008A2F15"/>
    <w:rsid w:val="009607BE"/>
    <w:rsid w:val="00A026DA"/>
    <w:rsid w:val="00A134F9"/>
    <w:rsid w:val="00A23195"/>
    <w:rsid w:val="00A36DFE"/>
    <w:rsid w:val="00A47217"/>
    <w:rsid w:val="00AA2CDF"/>
    <w:rsid w:val="00AB01E2"/>
    <w:rsid w:val="00AC17D4"/>
    <w:rsid w:val="00B1606A"/>
    <w:rsid w:val="00B76509"/>
    <w:rsid w:val="00BB5005"/>
    <w:rsid w:val="00C55AE4"/>
    <w:rsid w:val="00C86650"/>
    <w:rsid w:val="00D3588F"/>
    <w:rsid w:val="00DC5C3C"/>
    <w:rsid w:val="00EC20AE"/>
    <w:rsid w:val="00EF43D5"/>
    <w:rsid w:val="00F42506"/>
    <w:rsid w:val="00F72750"/>
    <w:rsid w:val="00F845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301F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301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306BCBFA.dotm</Template>
  <TotalTime>0</TotalTime>
  <Pages>3</Pages>
  <Words>876</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Groningen</Company>
  <LinksUpToDate>false</LinksUpToDate>
  <CharactersWithSpaces>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de Jong</dc:creator>
  <cp:lastModifiedBy>P127804</cp:lastModifiedBy>
  <cp:revision>2</cp:revision>
  <dcterms:created xsi:type="dcterms:W3CDTF">2015-05-11T12:28:00Z</dcterms:created>
  <dcterms:modified xsi:type="dcterms:W3CDTF">2015-05-11T12:28:00Z</dcterms:modified>
</cp:coreProperties>
</file>